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5500 MV4555HL-PH-EH-Mode 4</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4. Konstanter Luftvolumenstrom parametriert. 2 Integrierte Sensoren.</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Elektro-Nachheizregister [EH]</w:t>
      </w:r>
    </w:p>
    <w:p>
      <w:pPr/>
      <w:r>
        <w:rPr>
          <w:rFonts w:ascii="Arial" w:hAnsi="Arial" w:eastAsia="Arial" w:cs="Arial"/>
          <w:sz w:val="24"/>
          <w:szCs w:val="24"/>
        </w:rPr>
        <w:t xml:space="preserve">Das Elektro-Nachheizregister [EH] ermöglicht eine konstante Regelung der Zulufttemperatur und erhöht damit den Komfort. Das Elektro-Nachheizregister ist fertig verdrahtet mit einer Regelung im RLT Gerät integriert.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5500 MV4555HL-PH-EH-Mode 4</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E-Vorheiz/ E-Nachheizregister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1.000 m³/h / 6.900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5.500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1205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Volumenstromkonstant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77,1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80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1.840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1.092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1.225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1.225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3.240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1.334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1.434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1.496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1.750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1.915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18.000 W</w:t>
            </w:r>
          </w:p>
        </w:tc>
      </w:tr>
      <w:tr>
        <w:trPr/>
        <w:tc>
          <w:tcPr>
            <w:tcW w:w="3000" w:type="dxa"/>
          </w:tcPr>
          <w:p>
            <w:r>
              <w:rPr>
                <w:rFonts w:ascii="Arial" w:hAnsi="Arial" w:eastAsia="Arial" w:cs="Arial"/>
                <w:sz w:val="20"/>
                <w:szCs w:val="20"/>
              </w:rPr>
              <w:t xml:space="preserve">max. Heizleistung EH (elektr. Nacherwärmung Heizung):</w:t>
            </w:r>
          </w:p>
        </w:tc>
        <w:tc>
          <w:tcPr>
            <w:tcW w:w="3000" w:type="dxa"/>
          </w:tcPr>
          <w:p>
            <w:pPr>
              <w:jc w:val="right"/>
              <w:spacing w:before="0" w:after="0.1"/>
            </w:pPr>
            <w:r>
              <w:rPr>
                <w:rFonts w:ascii="Arial" w:hAnsi="Arial" w:eastAsia="Arial" w:cs="Arial"/>
                <w:sz w:val="20"/>
                <w:szCs w:val="20"/>
              </w:rPr>
              <w:t xml:space="preserve">18.000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82,6%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4045314986240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0040.2673</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5500 MV4555HL-PH-EH-Mode 4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2024-06-02T14:38:51+00:00</dcterms:created>
  <dcterms:modified xsi:type="dcterms:W3CDTF">2024-06-02T14:38:51+00:00</dcterms:modified>
</cp:coreProperties>
</file>

<file path=docProps/custom.xml><?xml version="1.0" encoding="utf-8"?>
<Properties xmlns="http://schemas.openxmlformats.org/officeDocument/2006/custom-properties" xmlns:vt="http://schemas.openxmlformats.org/officeDocument/2006/docPropsVTypes"/>
</file>