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Fußboden-/Wandauslass AFBA-75</w:t>
      </w:r>
    </w:p>
    <w:p>
      <w:pPr/>
      <w:r>
        <w:rPr>
          <w:rFonts w:ascii="Arial" w:hAnsi="Arial" w:eastAsia="Arial" w:cs="Arial"/>
          <w:sz w:val="24"/>
          <w:szCs w:val="24"/>
        </w:rPr>
        <w:t xml:space="preserve">Aerex-Design-Fußboden-/ Wandauslass für den Anschluss von bis zu 2 parallel verlegten AEREX-o-Flex-Schläuchen der Nennweite 75.</w:t>
      </w:r>
    </w:p>
    <w:p>
      <w:pPr/>
      <w:r>
        <w:rPr>
          <w:rFonts w:ascii="Arial" w:hAnsi="Arial" w:eastAsia="Arial" w:cs="Arial"/>
          <w:sz w:val="24"/>
          <w:szCs w:val="24"/>
        </w:rPr>
        <w:t xml:space="preserve">Fußboden- und Wandauslass zur Luftausströmung mit stabilem Edelstahlgitter in versetzter Schlitzoptik. Montage in Fußboden oder Wand möglich. Vorbereitet zum direkten Anschluss von bis zu 2 Aerex-o-Flex Rohren durch fertig montierten Aerex-o-Flex Adapter. Max. Empfohlene Luftmenge: 30 m³/h. Einfache Regulierung durch eingebauten Luftmengenschieber mit Arretierung. Inklusive Teleskopelement zur Verlängerung bei Einbau in der Betondecke. Somit ist die Bauhöhe von Unterkante Basiselement bis Oberkante Edelstahlgitter (Gesamthöhe) variabel von 13 cm bis 29 cm möglich. Lieferung mit Komplettem Montagematerial und Styrodurklotz zum Abdecken des Elementes während der Rohbauphase.</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AFBA-75</w:t>
            </w:r>
          </w:p>
        </w:tc>
      </w:tr>
      <w:tr>
        <w:trPr/>
        <w:tc>
          <w:tcPr>
            <w:tcW w:w="3000" w:type="dxa"/>
          </w:tcPr>
          <w:p>
            <w:r>
              <w:rPr>
                <w:rFonts w:ascii="Arial" w:hAnsi="Arial" w:eastAsia="Arial" w:cs="Arial"/>
                <w:sz w:val="20"/>
                <w:szCs w:val="20"/>
              </w:rPr>
              <w:t xml:space="preserve">Max. empfohlene Luftmenge:</w:t>
            </w:r>
          </w:p>
        </w:tc>
        <w:tc>
          <w:tcPr>
            <w:tcW w:w="3000" w:type="dxa"/>
          </w:tcPr>
          <w:p>
            <w:pPr>
              <w:jc w:val="right"/>
              <w:spacing w:before="0" w:after="0.1"/>
            </w:pPr>
            <w:r>
              <w:rPr>
                <w:rFonts w:ascii="Arial" w:hAnsi="Arial" w:eastAsia="Arial" w:cs="Arial"/>
                <w:sz w:val="20"/>
                <w:szCs w:val="20"/>
              </w:rPr>
              <w:t xml:space="preserve">30 m³/h</w:t>
            </w:r>
          </w:p>
        </w:tc>
      </w:tr>
      <w:tr>
        <w:trPr/>
        <w:tc>
          <w:tcPr>
            <w:tcW w:w="3000" w:type="dxa"/>
          </w:tcPr>
          <w:p>
            <w:r>
              <w:rPr>
                <w:rFonts w:ascii="Arial" w:hAnsi="Arial" w:eastAsia="Arial" w:cs="Arial"/>
                <w:sz w:val="20"/>
                <w:szCs w:val="20"/>
              </w:rPr>
              <w:t xml:space="preserve">Material Gitter:</w:t>
            </w:r>
          </w:p>
        </w:tc>
        <w:tc>
          <w:tcPr>
            <w:tcW w:w="3000" w:type="dxa"/>
          </w:tcPr>
          <w:p>
            <w:pPr>
              <w:jc w:val="right"/>
              <w:spacing w:before="0" w:after="0.1"/>
            </w:pPr>
            <w:r>
              <w:rPr>
                <w:rFonts w:ascii="Arial" w:hAnsi="Arial" w:eastAsia="Arial" w:cs="Arial"/>
                <w:sz w:val="20"/>
                <w:szCs w:val="20"/>
              </w:rPr>
              <w:t xml:space="preserve">Edelstahl, gebürstet</w:t>
            </w:r>
          </w:p>
        </w:tc>
      </w:tr>
      <w:tr>
        <w:trPr/>
        <w:tc>
          <w:tcPr>
            <w:tcW w:w="3000" w:type="dxa"/>
          </w:tcPr>
          <w:p>
            <w:r>
              <w:rPr>
                <w:rFonts w:ascii="Arial" w:hAnsi="Arial" w:eastAsia="Arial" w:cs="Arial"/>
                <w:sz w:val="20"/>
                <w:szCs w:val="20"/>
              </w:rPr>
              <w:t xml:space="preserve">Material Gehäuse:</w:t>
            </w:r>
          </w:p>
        </w:tc>
        <w:tc>
          <w:tcPr>
            <w:tcW w:w="3000" w:type="dxa"/>
          </w:tcPr>
          <w:p>
            <w:pPr>
              <w:jc w:val="right"/>
              <w:spacing w:before="0" w:after="0.1"/>
            </w:pPr>
            <w:r>
              <w:rPr>
                <w:rFonts w:ascii="Arial" w:hAnsi="Arial" w:eastAsia="Arial" w:cs="Arial"/>
                <w:sz w:val="20"/>
                <w:szCs w:val="20"/>
              </w:rPr>
              <w:t xml:space="preserve">Edelstahl</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3,726 kg</w:t>
            </w:r>
          </w:p>
        </w:tc>
      </w:tr>
      <w:tr>
        <w:trPr/>
        <w:tc>
          <w:tcPr>
            <w:tcW w:w="3000" w:type="dxa"/>
          </w:tcPr>
          <w:p>
            <w:r>
              <w:rPr>
                <w:rFonts w:ascii="Arial" w:hAnsi="Arial" w:eastAsia="Arial" w:cs="Arial"/>
                <w:sz w:val="20"/>
                <w:szCs w:val="20"/>
              </w:rPr>
              <w:t xml:space="preserve">Anschlussdurchmesser:</w:t>
            </w:r>
          </w:p>
        </w:tc>
        <w:tc>
          <w:tcPr>
            <w:tcW w:w="3000" w:type="dxa"/>
          </w:tcPr>
          <w:p>
            <w:pPr>
              <w:jc w:val="right"/>
              <w:spacing w:before="0" w:after="0.1"/>
            </w:pPr>
            <w:r>
              <w:rPr>
                <w:rFonts w:ascii="Arial" w:hAnsi="Arial" w:eastAsia="Arial" w:cs="Arial"/>
                <w:sz w:val="20"/>
                <w:szCs w:val="20"/>
              </w:rPr>
              <w:t xml:space="preserve">75 mm</w:t>
            </w:r>
          </w:p>
        </w:tc>
      </w:tr>
      <w:tr>
        <w:trPr/>
        <w:tc>
          <w:tcPr>
            <w:tcW w:w="3000" w:type="dxa"/>
          </w:tcPr>
          <w:p>
            <w:r>
              <w:rPr>
                <w:rFonts w:ascii="Arial" w:hAnsi="Arial" w:eastAsia="Arial" w:cs="Arial"/>
                <w:sz w:val="20"/>
                <w:szCs w:val="20"/>
              </w:rPr>
              <w:t xml:space="preserve">Breite:</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Höhe:</w:t>
            </w:r>
          </w:p>
        </w:tc>
        <w:tc>
          <w:tcPr>
            <w:tcW w:w="3000" w:type="dxa"/>
          </w:tcPr>
          <w:p>
            <w:pPr>
              <w:jc w:val="right"/>
              <w:spacing w:before="0" w:after="0.1"/>
            </w:pPr>
            <w:r>
              <w:rPr>
                <w:rFonts w:ascii="Arial" w:hAnsi="Arial" w:eastAsia="Arial" w:cs="Arial"/>
                <w:sz w:val="20"/>
                <w:szCs w:val="20"/>
              </w:rPr>
              <w:t xml:space="preserve">290 mm</w:t>
            </w:r>
          </w:p>
        </w:tc>
      </w:tr>
      <w:tr>
        <w:trPr/>
        <w:tc>
          <w:tcPr>
            <w:tcW w:w="3000" w:type="dxa"/>
          </w:tcPr>
          <w:p>
            <w:r>
              <w:rPr>
                <w:rFonts w:ascii="Arial" w:hAnsi="Arial" w:eastAsia="Arial" w:cs="Arial"/>
                <w:sz w:val="20"/>
                <w:szCs w:val="20"/>
              </w:rPr>
              <w:t xml:space="preserve">Tiefe:</w:t>
            </w:r>
          </w:p>
        </w:tc>
        <w:tc>
          <w:tcPr>
            <w:tcW w:w="3000" w:type="dxa"/>
          </w:tcPr>
          <w:p>
            <w:pPr>
              <w:jc w:val="right"/>
              <w:spacing w:before="0" w:after="0.1"/>
            </w:pPr>
            <w:r>
              <w:rPr>
                <w:rFonts w:ascii="Arial" w:hAnsi="Arial" w:eastAsia="Arial" w:cs="Arial"/>
                <w:sz w:val="20"/>
                <w:szCs w:val="20"/>
              </w:rPr>
              <w:t xml:space="preserve">130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395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265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205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14</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4045314456620</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0045.0662</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AFBA-75 Fußboden-/Wandauslass</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2024-04-19T08:54:17+00:00</dcterms:created>
  <dcterms:modified xsi:type="dcterms:W3CDTF">2024-04-19T08:54:17+00:00</dcterms:modified>
</cp:coreProperties>
</file>

<file path=docProps/custom.xml><?xml version="1.0" encoding="utf-8"?>
<Properties xmlns="http://schemas.openxmlformats.org/officeDocument/2006/custom-properties" xmlns:vt="http://schemas.openxmlformats.org/officeDocument/2006/docPropsVTypes"/>
</file>